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25 6 vom 17. Januar 2025</w:t>
      </w:r>
    </w:p>
    <w:p>
      <w:r>
        <w:t>VS Kantonsgericht, 2025-01-17, FR</w:t>
      </w:r>
    </w:p>
    <w:p>
      <w:r>
        <w:rPr>
          <w:b/>
        </w:rPr>
        <w:t xml:space="preserve">Quelle: </w:t>
      </w:r>
      <w:r>
        <w:t>https://mcp.opencaselaw.ch/entscheid/vs_gerichte_C2 25 6</w:t>
      </w:r>
    </w:p>
    <w:p>
      <w:r>
        <w:t>FR: VS_GERICHTE C2 25 6 du 17 janvier 2025</w:t>
      </w:r>
    </w:p>
    <w:p>
      <w:r>
        <w:t>IT: VS_GERICHTE C2 25 6 del 17 gennaio 2025</w:t>
      </w:r>
    </w:p>
    <w:p>
      <w:pPr>
        <w:pStyle w:val="Heading2"/>
      </w:pPr>
      <w:r>
        <w:t>Regeste</w:t>
      </w:r>
    </w:p>
    <w:p>
      <w:r>
        <w:t>C2 25 6 DÉCISION DU 17 JANVIER 2025 Tribunal cantonal du Valais Cour civile I Camille Rey-Mermet, présidente ; Mélanie Favre, greffière, statuant sur la requête d'assistance judiciaire de X _________, instant, représenté par Maître Marine Pralong, avocate à Martigny, dans la cause qui l’oppose à Y _________ SA, intimée, représentée par Maître Stéphane Jordan, avocat à Sion. (assistance judiciaire)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septembre 2022 consid. 2.4 ; 5A _716/2018 du 27 novembre 2018 consid. 4.3) ; qu’il en va de même lorsque le requérant ne dépose aucun justificatif avec sa requête et annonce leur production ultérieure (arrêt du Tribunal fédéral 5A_340/2022 du 31 août 2022 consid. 3.4) ; que dans ces circonstances, le juge n'a pas l'obligation de lui octroyer un délai supplémentaire pour compléter sa requête d'assistance judiciaire (arrêt du Tribunal fédéral 5A_340/2022 du 31 août 2022 consid. 3.4) ; que lorsque le requérant assisté ne satisfait pas suffisamment à ses incombances, la requête peut être rejetée pour défaut de motivation ou de preuve du besoin (arrêt du Tribunal fédéral 5A_287/2023 du 5 juillet 2023 consid. 3.1 et 3.2 et les références) ; qu’en l’espèce, le requérant, dans son mémoire du 5 décembre 2024, conclut à l’octroi de l’assistance judiciaire totale ; qu’il affirme être sans revenu ni fortune ; qu’il ne serait plus en mesure de rembourser ses nombreuses dettes et aurait délivré des actes de défaut de biens ; qu’à l’appui de ces allégations, il n’a joint aucune pièce concernant sa situation financière ; que selon les explications du requérant, les documents nécessaires seraient en mains de l’Office des poursuites, raison pour laquelle ils n’auraient pas pu accompagner sa requête ; que le requérant annonçait dans son appel du 5 décembre 2024 qu’ils seraient adressés au Tribunal cantonal dès réception ; qu’à l’heure actuelle, il n’a donné aucune nouvelle ni produit aucune pièce ; qu’il lui appartenait pourtant d’annexer à son appel les documents justifiant de sa situation financière ; que ses explications sur ses difficultés à les produire ne sont pas vraisemblables s’agissant de sa dernière décision de taxation, voire de sa dernière déclaration d’impôts, de ses extraits de comptes bancaires et des documents relatifs à ses charges et à ses dettes ; qu’en tout état de cause, il aurait eu largement le temps de les faire parvenir au Tribunal cantonal depuis le 5 décembre 2024, ce qu’il a négligé de faire ; que sa requête, dans ces circonstances, doit être rejetée pour défaut de motivation ;</w:t>
      </w:r>
    </w:p>
    <w:p>
      <w:r>
        <w:t>- 4 - qu’il n’est pas perçu de frais judiciaires pour la présente décision (art. 119 al. 6 CPC), ni alloué de dépens ;</w:t>
      </w:r>
    </w:p>
    <w:p>
      <w:r>
        <w:t>Prononce</w:t>
      </w:r>
    </w:p>
    <w:p>
      <w:r>
        <w:t>1. La requête d’assistance judiciaire est rejetée. 2. Il n’est pas perçu de frais pour la présente décision ni alloué de dépens.</w:t>
      </w:r>
    </w:p>
    <w:p>
      <w:r>
        <w:t>Sion, le 17 janvier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